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>МАТЕРИАЛИЗМ И ЭМПИРИОКРИТИЦИЗМ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>критические заметки об одной реакционной философии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М.: Издательство политической литературы, 1984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Предисловие к первому изданию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>Предисловие ко второму изданию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Вместо введения.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>Как некоторые "марксисты" опровергали материализм в 1908 году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 и некоторые идеалисты в 1710 году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>Глава I.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 ТЕОРИЯ ПОЗНАНИЯ ЭМПИРИОКРИТИЦИЗМА И ДИАЛЕКТИЧЕСКОГО МАТЕРИАЛИЗМА. I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Ощущения и комплексы ощущений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"Открытие элементов мира"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Принципиальная координация и "наивный реализм"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Существовала ли природа до человека?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Мыслит ли человек при помощи мозга?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О солипсизме Маха в </w:t>
      </w:r>
      <w:proofErr w:type="spellStart"/>
      <w:r w:rsidRPr="00E90441">
        <w:rPr>
          <w:rFonts w:ascii="Times New Roman" w:hAnsi="Times New Roman" w:cs="Times New Roman"/>
        </w:rPr>
        <w:t>Авенариуса</w:t>
      </w:r>
      <w:proofErr w:type="spellEnd"/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>Глава II.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 ТЕОРИЯ ПОЗНАНИЯ ЭМПИРИОКРИТИЦИЗМА И ДИАЛЕКТИЧЕСКОГО МАТЕРИАЛИЗМА. II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>"Вещь в себе", или В.Чернов опровергает Фр</w:t>
      </w:r>
      <w:proofErr w:type="gramStart"/>
      <w:r w:rsidRPr="00E90441">
        <w:rPr>
          <w:rFonts w:ascii="Times New Roman" w:hAnsi="Times New Roman" w:cs="Times New Roman"/>
        </w:rPr>
        <w:t>.Э</w:t>
      </w:r>
      <w:proofErr w:type="gramEnd"/>
      <w:r w:rsidRPr="00E90441">
        <w:rPr>
          <w:rFonts w:ascii="Times New Roman" w:hAnsi="Times New Roman" w:cs="Times New Roman"/>
        </w:rPr>
        <w:t xml:space="preserve">нгельса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>О "</w:t>
      </w:r>
      <w:proofErr w:type="spellStart"/>
      <w:r w:rsidRPr="00E90441">
        <w:rPr>
          <w:rFonts w:ascii="Times New Roman" w:hAnsi="Times New Roman" w:cs="Times New Roman"/>
        </w:rPr>
        <w:t>трансцензусе</w:t>
      </w:r>
      <w:proofErr w:type="spellEnd"/>
      <w:r w:rsidRPr="00E90441">
        <w:rPr>
          <w:rFonts w:ascii="Times New Roman" w:hAnsi="Times New Roman" w:cs="Times New Roman"/>
        </w:rPr>
        <w:t xml:space="preserve">", или В.Базаров "обрабатывает" Энгельса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Л.Фейербах и </w:t>
      </w:r>
      <w:proofErr w:type="spellStart"/>
      <w:r w:rsidRPr="00E90441">
        <w:rPr>
          <w:rFonts w:ascii="Times New Roman" w:hAnsi="Times New Roman" w:cs="Times New Roman"/>
        </w:rPr>
        <w:t>И.Дицген</w:t>
      </w:r>
      <w:proofErr w:type="spellEnd"/>
      <w:r w:rsidRPr="00E90441">
        <w:rPr>
          <w:rFonts w:ascii="Times New Roman" w:hAnsi="Times New Roman" w:cs="Times New Roman"/>
        </w:rPr>
        <w:t xml:space="preserve"> о вещи в себе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Существует ли объективная истина?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Абсолютная и относительная истина, или об эклектицизме Энгельса, открытом А. Богдановым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>Критерий практики в теории познания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>Глава III.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 ТЕОРИЯ ПОЗНАНИЯ ДИАЛЕКТИЧЕСКОГО МАТЕРИАЛИЗМА И ЭМПИРИОКРИТИЦИЗМА. III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Что такое материя? Что такое опыт?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Ошибка Плеханова относительно понятия "опыт"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О причинности и необходимости в природе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"Принцип экономии мышления" и вопрос о "единстве мира"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Пространство и время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>Свобода и необходимость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>Глава IV.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 ФИЛОСОФСКИЕ ИДЕАЛИСТЫ, КАК СОРАТНИКИ И ПРЕЕМНИКИ ЭМПИРИОКРИТИЦИЗМА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Критика кантианства слева и справа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>О том, как "</w:t>
      </w:r>
      <w:proofErr w:type="spellStart"/>
      <w:r w:rsidRPr="00E90441">
        <w:rPr>
          <w:rFonts w:ascii="Times New Roman" w:hAnsi="Times New Roman" w:cs="Times New Roman"/>
        </w:rPr>
        <w:t>эмпириосимволист</w:t>
      </w:r>
      <w:proofErr w:type="spellEnd"/>
      <w:r w:rsidRPr="00E90441">
        <w:rPr>
          <w:rFonts w:ascii="Times New Roman" w:hAnsi="Times New Roman" w:cs="Times New Roman"/>
        </w:rPr>
        <w:t xml:space="preserve">" Юшкевич посмеялся над "эмпириокритиком" Черновым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90441">
        <w:rPr>
          <w:rFonts w:ascii="Times New Roman" w:hAnsi="Times New Roman" w:cs="Times New Roman"/>
        </w:rPr>
        <w:t>Имманенты</w:t>
      </w:r>
      <w:proofErr w:type="spellEnd"/>
      <w:r w:rsidRPr="00E90441">
        <w:rPr>
          <w:rFonts w:ascii="Times New Roman" w:hAnsi="Times New Roman" w:cs="Times New Roman"/>
        </w:rPr>
        <w:t xml:space="preserve">, как соратники Маха и </w:t>
      </w:r>
      <w:proofErr w:type="spellStart"/>
      <w:r w:rsidRPr="00E90441">
        <w:rPr>
          <w:rFonts w:ascii="Times New Roman" w:hAnsi="Times New Roman" w:cs="Times New Roman"/>
        </w:rPr>
        <w:t>Авенариуса</w:t>
      </w:r>
      <w:proofErr w:type="spellEnd"/>
      <w:r w:rsidRPr="00E90441">
        <w:rPr>
          <w:rFonts w:ascii="Times New Roman" w:hAnsi="Times New Roman" w:cs="Times New Roman"/>
        </w:rPr>
        <w:t xml:space="preserve">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Куда растет эмпириокритицизм?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"Эмпириомонизм" А.Богданова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"Теория символов" (или иероглифов) и критика Гельмгольца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О двоякой критике Дюринга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Как мог </w:t>
      </w:r>
      <w:proofErr w:type="spellStart"/>
      <w:r w:rsidRPr="00E90441">
        <w:rPr>
          <w:rFonts w:ascii="Times New Roman" w:hAnsi="Times New Roman" w:cs="Times New Roman"/>
        </w:rPr>
        <w:t>И.Дицген</w:t>
      </w:r>
      <w:proofErr w:type="spellEnd"/>
      <w:r w:rsidRPr="00E90441">
        <w:rPr>
          <w:rFonts w:ascii="Times New Roman" w:hAnsi="Times New Roman" w:cs="Times New Roman"/>
        </w:rPr>
        <w:t xml:space="preserve"> понравиться реакционным философам?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>Глава V.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lastRenderedPageBreak/>
        <w:t xml:space="preserve"> НОВЕЙШАЯ РЕВОЛЮЦИЯ В ЕСТЕСТВОЗНАНИИ И ФИЛОСОФСКИЙ ИДЕАЛИЗМ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Кризис современной физики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"Материя исчезла"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Мыслимо ли движение без материи?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Два направления в современной физике и английский спиритуализм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Два направления в современной физике и немецкий идеализм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Два направления в современной физике и французский фидеизм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Русский "физик-идеалист"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>Сущность и значение "физического" идеализма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>Глава VI.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 ЭМПИРИОКРИТИЦИЗМ И ИСТОРИЧЕСКИЙ МАТЕРИАЛИЗМ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Экскурсии немецких эмпириокритиков в область общественных наук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Как Богданов исправляет и "развивает" Маркса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О суворовских "основаниях социальной философии"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Партии в философии и философские </w:t>
      </w:r>
      <w:proofErr w:type="spellStart"/>
      <w:r w:rsidRPr="00E90441">
        <w:rPr>
          <w:rFonts w:ascii="Times New Roman" w:hAnsi="Times New Roman" w:cs="Times New Roman"/>
        </w:rPr>
        <w:t>безголовцы</w:t>
      </w:r>
      <w:proofErr w:type="spellEnd"/>
      <w:r w:rsidRPr="00E90441">
        <w:rPr>
          <w:rFonts w:ascii="Times New Roman" w:hAnsi="Times New Roman" w:cs="Times New Roman"/>
        </w:rPr>
        <w:t xml:space="preserve">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>Эрнст Геккель и Эрнст Мах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Заключение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>Добавление к §1-му главы IV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 xml:space="preserve">С какой стороны подходил Н.Г.Чернышевский к критике кантианства? 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>Приложение к HTML-версии</w:t>
      </w:r>
    </w:p>
    <w:p w:rsidR="00E5736B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</w:p>
    <w:p w:rsidR="005E087A" w:rsidRPr="00E90441" w:rsidRDefault="00E5736B" w:rsidP="00E90441">
      <w:pPr>
        <w:spacing w:after="0" w:line="240" w:lineRule="auto"/>
        <w:rPr>
          <w:rFonts w:ascii="Times New Roman" w:hAnsi="Times New Roman" w:cs="Times New Roman"/>
        </w:rPr>
      </w:pPr>
      <w:r w:rsidRPr="00E90441">
        <w:rPr>
          <w:rFonts w:ascii="Times New Roman" w:hAnsi="Times New Roman" w:cs="Times New Roman"/>
        </w:rPr>
        <w:t>А.Богданов. ВЕРА И НАУКА</w:t>
      </w:r>
    </w:p>
    <w:sectPr w:rsidR="005E087A" w:rsidRPr="00E9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E5736B"/>
    <w:rsid w:val="005E087A"/>
    <w:rsid w:val="00E5736B"/>
    <w:rsid w:val="00E90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2016-01-04T15:33:00Z</dcterms:created>
  <dcterms:modified xsi:type="dcterms:W3CDTF">2016-01-04T15:33:00Z</dcterms:modified>
</cp:coreProperties>
</file>